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44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944"/>
        <w:gridCol w:w="1728"/>
        <w:gridCol w:w="3456"/>
      </w:tblGrid>
      <w:tr w:rsidR="00B51B31" w14:paraId="34FCB747" w14:textId="77777777" w:rsidTr="00B51B31">
        <w:trPr>
          <w:trHeight w:val="529"/>
        </w:trPr>
        <w:tc>
          <w:tcPr>
            <w:tcW w:w="10368" w:type="dxa"/>
            <w:gridSpan w:val="4"/>
            <w:tcBorders>
              <w:bottom w:val="single" w:sz="4" w:space="0" w:color="000000"/>
            </w:tcBorders>
            <w:shd w:val="clear" w:color="auto" w:fill="32BEAD"/>
            <w:vAlign w:val="center"/>
          </w:tcPr>
          <w:p w14:paraId="7D049CB5" w14:textId="45FD0D84" w:rsidR="00B51B31" w:rsidRPr="00B51B31" w:rsidRDefault="00B51B31" w:rsidP="00B51B31">
            <w:pPr>
              <w:pStyle w:val="TableParagraph"/>
              <w:tabs>
                <w:tab w:val="left" w:pos="110"/>
              </w:tabs>
              <w:spacing w:before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w w:val="105"/>
              </w:rPr>
            </w:pPr>
            <w:r w:rsidRPr="00A173E0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President </w:t>
            </w:r>
            <w:r>
              <w:rPr>
                <w:rFonts w:ascii="Arial" w:hAnsi="Arial" w:cs="Arial"/>
                <w:b/>
                <w:color w:val="FFFFFF" w:themeColor="background1"/>
                <w:w w:val="105"/>
              </w:rPr>
              <w:t>Positions,</w:t>
            </w:r>
            <w:r w:rsidRPr="00A173E0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 Secretary, NT</w:t>
            </w:r>
            <w:r w:rsidR="00AF5B61">
              <w:rPr>
                <w:rFonts w:ascii="Arial" w:hAnsi="Arial" w:cs="Arial"/>
                <w:b/>
                <w:color w:val="FFFFFF" w:themeColor="background1"/>
                <w:w w:val="105"/>
              </w:rPr>
              <w:t>NC</w:t>
            </w:r>
            <w:r w:rsidRPr="00A173E0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 Representative</w:t>
            </w:r>
          </w:p>
        </w:tc>
      </w:tr>
      <w:tr w:rsidR="00B51B31" w14:paraId="5F81ED73" w14:textId="77777777" w:rsidTr="00B51B31">
        <w:trPr>
          <w:trHeight w:val="1460"/>
        </w:trPr>
        <w:tc>
          <w:tcPr>
            <w:tcW w:w="3240" w:type="dxa"/>
            <w:tcBorders>
              <w:bottom w:val="single" w:sz="4" w:space="0" w:color="000000"/>
            </w:tcBorders>
          </w:tcPr>
          <w:p w14:paraId="3EF084B7" w14:textId="77777777" w:rsidR="000F079B" w:rsidRPr="00C603D0" w:rsidRDefault="000F079B" w:rsidP="000F079B">
            <w:pPr>
              <w:pStyle w:val="TableParagraph"/>
              <w:spacing w:before="0"/>
              <w:ind w:left="115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Cherie Stafford (</w:t>
            </w:r>
            <w:r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AZ</w:t>
            </w: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)</w:t>
            </w:r>
          </w:p>
          <w:p w14:paraId="2C203C58" w14:textId="143BA50C" w:rsidR="000F079B" w:rsidRPr="00C603D0" w:rsidRDefault="000F079B" w:rsidP="000F079B">
            <w:pPr>
              <w:pStyle w:val="TableParagraph"/>
              <w:spacing w:before="0"/>
              <w:ind w:left="115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President</w:t>
            </w:r>
          </w:p>
          <w:p w14:paraId="6BB7C9F7" w14:textId="77777777" w:rsidR="000F079B" w:rsidRPr="00C603D0" w:rsidRDefault="000F079B" w:rsidP="000F079B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iCs/>
                <w:sz w:val="22"/>
                <w:szCs w:val="22"/>
              </w:rPr>
              <w:t>602-364-0715</w:t>
            </w:r>
          </w:p>
          <w:p w14:paraId="04CC0C4F" w14:textId="77777777" w:rsidR="000F079B" w:rsidRPr="00C603D0" w:rsidRDefault="000F079B" w:rsidP="000F079B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hyperlink r:id="rId6" w:history="1">
              <w:r w:rsidRPr="00C603D0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cherie.stafford@azdhs.gov</w:t>
              </w:r>
            </w:hyperlink>
          </w:p>
          <w:p w14:paraId="5F136803" w14:textId="2F4F809B" w:rsidR="00B51B31" w:rsidRPr="00C603D0" w:rsidRDefault="000F079B" w:rsidP="000F079B">
            <w:pPr>
              <w:pStyle w:val="TableParagraph"/>
              <w:spacing w:before="0"/>
              <w:ind w:left="2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i/>
                <w:sz w:val="22"/>
                <w:szCs w:val="22"/>
              </w:rPr>
              <w:t>Term Ends June 202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3672" w:type="dxa"/>
            <w:gridSpan w:val="2"/>
            <w:tcBorders>
              <w:bottom w:val="single" w:sz="4" w:space="0" w:color="000000"/>
            </w:tcBorders>
          </w:tcPr>
          <w:p w14:paraId="0CA10271" w14:textId="614D950E" w:rsidR="00B51B31" w:rsidRDefault="000F079B" w:rsidP="00B51B31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F079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Shannon Faythe Brown</w:t>
            </w:r>
            <w:r w:rsidR="006F5B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(TCID)</w:t>
            </w:r>
          </w:p>
          <w:p w14:paraId="46888C23" w14:textId="77777777" w:rsidR="000F079B" w:rsidRDefault="000F079B" w:rsidP="00B51B31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President Elect</w:t>
            </w:r>
          </w:p>
          <w:p w14:paraId="140E78F1" w14:textId="67AB74BA" w:rsidR="00745627" w:rsidRDefault="00745627" w:rsidP="00745627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210-531-4965</w:t>
            </w:r>
          </w:p>
          <w:p w14:paraId="74A3AB19" w14:textId="5EDF0ABF" w:rsidR="000F079B" w:rsidRDefault="000F079B" w:rsidP="00B51B31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hyperlink r:id="rId7" w:history="1">
              <w:r w:rsidRPr="00FD7F0C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2"/>
                  <w:szCs w:val="22"/>
                </w:rPr>
                <w:t>ShannonF.Brown@dshs.texas.gov</w:t>
              </w:r>
            </w:hyperlink>
          </w:p>
          <w:p w14:paraId="1514DA34" w14:textId="4E832859" w:rsidR="000F079B" w:rsidRPr="00745627" w:rsidRDefault="000F079B" w:rsidP="00B51B31">
            <w:pPr>
              <w:pStyle w:val="TableParagraph"/>
              <w:tabs>
                <w:tab w:val="left" w:pos="96"/>
              </w:tabs>
              <w:spacing w:before="6"/>
              <w:ind w:left="115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5627">
              <w:rPr>
                <w:rFonts w:asciiTheme="minorHAnsi" w:hAnsiTheme="minorHAnsi" w:cstheme="minorHAnsi"/>
                <w:i/>
                <w:sz w:val="22"/>
                <w:szCs w:val="22"/>
              </w:rPr>
              <w:t>Term ends 2025</w:t>
            </w:r>
          </w:p>
        </w:tc>
        <w:tc>
          <w:tcPr>
            <w:tcW w:w="3456" w:type="dxa"/>
            <w:tcBorders>
              <w:bottom w:val="single" w:sz="4" w:space="0" w:color="000000"/>
            </w:tcBorders>
          </w:tcPr>
          <w:p w14:paraId="6031C310" w14:textId="77777777" w:rsidR="000F079B" w:rsidRPr="00C603D0" w:rsidRDefault="000F079B" w:rsidP="000F079B">
            <w:pPr>
              <w:pStyle w:val="TableParagraph"/>
              <w:spacing w:before="0"/>
              <w:ind w:left="27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Elizabeth Foy (TX)</w:t>
            </w:r>
          </w:p>
          <w:p w14:paraId="7015179F" w14:textId="73E787E6" w:rsidR="000F079B" w:rsidRPr="00C603D0" w:rsidRDefault="000F079B" w:rsidP="000F079B">
            <w:pPr>
              <w:pStyle w:val="TableParagraph"/>
              <w:spacing w:before="0"/>
              <w:ind w:left="2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Past </w:t>
            </w:r>
            <w:r w:rsidRPr="00C603D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President</w:t>
            </w:r>
          </w:p>
          <w:p w14:paraId="743834A8" w14:textId="77777777" w:rsidR="000F079B" w:rsidRPr="00C603D0" w:rsidRDefault="000F079B" w:rsidP="000F079B">
            <w:pPr>
              <w:pStyle w:val="TableParagraph"/>
              <w:widowControl w:val="0"/>
              <w:autoSpaceDE w:val="0"/>
              <w:autoSpaceDN w:val="0"/>
              <w:ind w:left="270"/>
              <w:jc w:val="center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2"/>
                <w:sz w:val="22"/>
                <w:szCs w:val="22"/>
              </w:rPr>
              <w:t>512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-</w:t>
            </w:r>
            <w:r w:rsidRPr="00C603D0">
              <w:rPr>
                <w:rFonts w:asciiTheme="minorHAnsi" w:hAnsiTheme="minorHAnsi" w:cstheme="minorHAnsi"/>
                <w:w w:val="102"/>
                <w:sz w:val="22"/>
                <w:szCs w:val="22"/>
              </w:rPr>
              <w:t>806-4334</w:t>
            </w:r>
          </w:p>
          <w:p w14:paraId="2B4901A6" w14:textId="77777777" w:rsidR="000F079B" w:rsidRPr="00C603D0" w:rsidRDefault="000F079B" w:rsidP="000F079B">
            <w:pPr>
              <w:pStyle w:val="TableParagraph"/>
              <w:widowControl w:val="0"/>
              <w:autoSpaceDE w:val="0"/>
              <w:autoSpaceDN w:val="0"/>
              <w:ind w:left="2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history="1">
              <w:r w:rsidRPr="00C603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elizabeth.foy@dshs.texas.gov</w:t>
              </w:r>
            </w:hyperlink>
          </w:p>
          <w:p w14:paraId="0079E63A" w14:textId="3EFB7462" w:rsidR="00B51B31" w:rsidRPr="00C603D0" w:rsidRDefault="000F079B" w:rsidP="000F079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i/>
                <w:sz w:val="22"/>
                <w:szCs w:val="22"/>
              </w:rPr>
              <w:t>Term Ends June 202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B51B31" w:rsidRPr="004C31C2" w14:paraId="00D03BEE" w14:textId="77777777" w:rsidTr="00B51B31">
        <w:trPr>
          <w:trHeight w:val="1262"/>
        </w:trPr>
        <w:tc>
          <w:tcPr>
            <w:tcW w:w="51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7F3F54" w14:textId="3466B568" w:rsidR="00B51B31" w:rsidRPr="00C603D0" w:rsidRDefault="00557037" w:rsidP="00B51B31">
            <w:pPr>
              <w:pStyle w:val="TableParagraph"/>
              <w:spacing w:before="80" w:line="235" w:lineRule="exact"/>
              <w:ind w:left="18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Lori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Eitelbach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 (TX)</w:t>
            </w:r>
          </w:p>
          <w:p w14:paraId="2AAD43B2" w14:textId="77777777" w:rsidR="00B51B31" w:rsidRDefault="00B51B31" w:rsidP="00B51B31">
            <w:pPr>
              <w:pStyle w:val="TableParagraph"/>
              <w:spacing w:before="6" w:line="235" w:lineRule="exact"/>
              <w:ind w:left="18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Secretary</w:t>
            </w:r>
          </w:p>
          <w:p w14:paraId="6E0E9670" w14:textId="419D8BF0" w:rsidR="00557037" w:rsidRDefault="00557037" w:rsidP="00B51B31">
            <w:pPr>
              <w:pStyle w:val="TableParagraph"/>
              <w:spacing w:before="6" w:line="235" w:lineRule="exact"/>
              <w:ind w:left="18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512.248.7650</w:t>
            </w:r>
          </w:p>
          <w:p w14:paraId="54C74008" w14:textId="0BF40799" w:rsidR="00557037" w:rsidRDefault="00557037" w:rsidP="00B51B31">
            <w:pPr>
              <w:pStyle w:val="TableParagraph"/>
              <w:spacing w:before="6" w:line="235" w:lineRule="exact"/>
              <w:ind w:left="18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hyperlink r:id="rId9" w:history="1">
              <w:r w:rsidRPr="00F43E7A">
                <w:rPr>
                  <w:rStyle w:val="Hyperlink"/>
                  <w:rFonts w:asciiTheme="minorHAnsi" w:hAnsiTheme="minorHAnsi" w:cstheme="minorHAnsi"/>
                  <w:b/>
                  <w:w w:val="105"/>
                  <w:sz w:val="22"/>
                  <w:szCs w:val="22"/>
                </w:rPr>
                <w:t>Lorraine.eitelbach@wilco.org</w:t>
              </w:r>
            </w:hyperlink>
          </w:p>
          <w:p w14:paraId="3EDDBB2D" w14:textId="02BCF771" w:rsidR="00B51B31" w:rsidRPr="00557037" w:rsidRDefault="00557037" w:rsidP="00557037">
            <w:pPr>
              <w:pStyle w:val="TableParagraph"/>
              <w:spacing w:before="6" w:line="235" w:lineRule="exact"/>
              <w:ind w:left="180"/>
              <w:jc w:val="center"/>
              <w:rPr>
                <w:rFonts w:asciiTheme="minorHAnsi" w:hAnsiTheme="minorHAnsi" w:cstheme="minorHAnsi"/>
                <w:bCs/>
                <w:i/>
                <w:iCs/>
                <w:w w:val="105"/>
                <w:sz w:val="22"/>
                <w:szCs w:val="22"/>
              </w:rPr>
            </w:pPr>
            <w:r w:rsidRPr="00557037">
              <w:rPr>
                <w:rFonts w:asciiTheme="minorHAnsi" w:hAnsiTheme="minorHAnsi" w:cstheme="minorHAnsi"/>
                <w:bCs/>
                <w:i/>
                <w:iCs/>
                <w:w w:val="105"/>
                <w:sz w:val="22"/>
                <w:szCs w:val="22"/>
              </w:rPr>
              <w:t>Term ends June 2026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6279FF" w14:textId="77777777" w:rsidR="00B51B31" w:rsidRDefault="00B51B31" w:rsidP="00B51B31">
            <w:pPr>
              <w:pStyle w:val="TableParagraph"/>
              <w:spacing w:before="6" w:line="24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Diana Fortune</w:t>
            </w:r>
            <w:r w:rsidRPr="00C603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BEF24DE" w14:textId="3E378A9D" w:rsidR="00B51B31" w:rsidRDefault="004B2375" w:rsidP="00B51B31">
            <w:pPr>
              <w:pStyle w:val="TableParagraph"/>
              <w:spacing w:before="6" w:line="24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NT</w:t>
            </w:r>
            <w:r w:rsidR="00AF5B61">
              <w:rPr>
                <w:rFonts w:asciiTheme="minorHAnsi" w:hAnsiTheme="minorHAnsi" w:cstheme="minorHAnsi"/>
                <w:i/>
                <w:sz w:val="22"/>
                <w:szCs w:val="22"/>
              </w:rPr>
              <w:t>NC</w:t>
            </w:r>
            <w:r w:rsidR="00B51B31" w:rsidRPr="00C603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Representative</w:t>
            </w:r>
          </w:p>
          <w:p w14:paraId="31FD551F" w14:textId="7B8F44B5" w:rsidR="00745627" w:rsidRPr="00C603D0" w:rsidRDefault="00745627" w:rsidP="00B51B31">
            <w:pPr>
              <w:pStyle w:val="TableParagraph"/>
              <w:spacing w:before="6" w:line="24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673-503-0503</w:t>
            </w:r>
          </w:p>
          <w:p w14:paraId="506654CE" w14:textId="77777777" w:rsidR="00B51B31" w:rsidRPr="00C603D0" w:rsidRDefault="00B51B31" w:rsidP="00B51B31">
            <w:pPr>
              <w:pStyle w:val="TableParagraph"/>
              <w:spacing w:before="6" w:line="235" w:lineRule="exact"/>
              <w:ind w:left="115"/>
              <w:jc w:val="center"/>
              <w:rPr>
                <w:rFonts w:asciiTheme="minorHAnsi" w:hAnsiTheme="minorHAnsi" w:cstheme="minorHAnsi"/>
                <w:iCs/>
                <w:w w:val="105"/>
                <w:sz w:val="22"/>
                <w:szCs w:val="22"/>
              </w:rPr>
            </w:pPr>
            <w:hyperlink r:id="rId10" w:history="1">
              <w:r w:rsidRPr="00C603D0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dfortune.ntca@gmail.com</w:t>
              </w:r>
            </w:hyperlink>
          </w:p>
        </w:tc>
      </w:tr>
      <w:tr w:rsidR="00B51B31" w:rsidRPr="00901D95" w14:paraId="764ED575" w14:textId="77777777" w:rsidTr="00B51B31">
        <w:trPr>
          <w:trHeight w:val="498"/>
        </w:trPr>
        <w:tc>
          <w:tcPr>
            <w:tcW w:w="3240" w:type="dxa"/>
            <w:shd w:val="clear" w:color="auto" w:fill="ED7D31" w:themeFill="accent2"/>
            <w:vAlign w:val="center"/>
          </w:tcPr>
          <w:p w14:paraId="4F97CBD0" w14:textId="5FEC8B91" w:rsidR="00B51B31" w:rsidRPr="006F5C14" w:rsidRDefault="00B51B31" w:rsidP="00B51B31">
            <w:pPr>
              <w:pStyle w:val="TableParagraph"/>
              <w:spacing w:before="80" w:after="80"/>
              <w:ind w:left="90" w:hanging="22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  </w:t>
            </w:r>
            <w:r w:rsidR="000F079B"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>Low Incidence</w:t>
            </w:r>
            <w:r w:rsidR="000F079B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 </w:t>
            </w:r>
            <w:r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>Representative</w:t>
            </w:r>
          </w:p>
        </w:tc>
        <w:tc>
          <w:tcPr>
            <w:tcW w:w="3672" w:type="dxa"/>
            <w:gridSpan w:val="2"/>
            <w:shd w:val="clear" w:color="auto" w:fill="ED7D31" w:themeFill="accent2"/>
            <w:vAlign w:val="center"/>
          </w:tcPr>
          <w:p w14:paraId="0D72C6CE" w14:textId="53007223" w:rsidR="00B51B31" w:rsidRPr="006F5C14" w:rsidRDefault="000F079B" w:rsidP="00B51B31">
            <w:pPr>
              <w:pStyle w:val="TableParagraph"/>
              <w:spacing w:before="80" w:after="80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>Medium Incidence</w:t>
            </w:r>
            <w:r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 </w:t>
            </w:r>
            <w:r w:rsidR="00B51B31"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>Representative</w:t>
            </w:r>
          </w:p>
        </w:tc>
        <w:tc>
          <w:tcPr>
            <w:tcW w:w="3456" w:type="dxa"/>
            <w:shd w:val="clear" w:color="auto" w:fill="ED7D31" w:themeFill="accent2"/>
            <w:vAlign w:val="center"/>
          </w:tcPr>
          <w:p w14:paraId="07417C6B" w14:textId="1D839A8C" w:rsidR="00B51B31" w:rsidRPr="006F5C14" w:rsidRDefault="00B51B31" w:rsidP="00B51B31">
            <w:pPr>
              <w:pStyle w:val="TableParagraph"/>
              <w:spacing w:before="80" w:after="80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High </w:t>
            </w:r>
            <w:r w:rsidR="000F079B">
              <w:rPr>
                <w:rFonts w:ascii="Arial" w:hAnsi="Arial" w:cs="Arial"/>
                <w:b/>
                <w:color w:val="FFFFFF" w:themeColor="background1"/>
                <w:w w:val="105"/>
              </w:rPr>
              <w:t>Incidence</w:t>
            </w:r>
            <w:r w:rsidRPr="006F5C14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 Representative</w:t>
            </w:r>
          </w:p>
        </w:tc>
      </w:tr>
      <w:tr w:rsidR="00B51B31" w14:paraId="27EA0AC1" w14:textId="77777777" w:rsidTr="00B51B31">
        <w:trPr>
          <w:trHeight w:val="8395"/>
        </w:trPr>
        <w:tc>
          <w:tcPr>
            <w:tcW w:w="3240" w:type="dxa"/>
          </w:tcPr>
          <w:p w14:paraId="7D22F2B1" w14:textId="77777777" w:rsidR="00B51B31" w:rsidRPr="00C603D0" w:rsidRDefault="00B51B31" w:rsidP="00B51B31">
            <w:pPr>
              <w:pStyle w:val="TableParagraph"/>
              <w:widowControl w:val="0"/>
              <w:autoSpaceDE w:val="0"/>
              <w:autoSpaceDN w:val="0"/>
              <w:spacing w:before="6"/>
              <w:ind w:left="115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Libby Enriquez (NM)</w:t>
            </w:r>
          </w:p>
          <w:p w14:paraId="40C560B2" w14:textId="77777777" w:rsidR="00B51B31" w:rsidRPr="00C603D0" w:rsidRDefault="00B51B31" w:rsidP="00B51B31">
            <w:pPr>
              <w:pStyle w:val="TableParagraph"/>
              <w:widowControl w:val="0"/>
              <w:autoSpaceDE w:val="0"/>
              <w:autoSpaceDN w:val="0"/>
              <w:spacing w:before="6"/>
              <w:ind w:left="115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575-528-5108</w:t>
            </w:r>
          </w:p>
          <w:p w14:paraId="6F1B51D2" w14:textId="77777777" w:rsidR="00B51B31" w:rsidRPr="00C603D0" w:rsidRDefault="00B51B31" w:rsidP="00B51B31">
            <w:pPr>
              <w:pStyle w:val="TableParagraph"/>
              <w:widowControl w:val="0"/>
              <w:autoSpaceDE w:val="0"/>
              <w:autoSpaceDN w:val="0"/>
              <w:spacing w:before="6"/>
              <w:ind w:left="115"/>
              <w:jc w:val="center"/>
              <w:rPr>
                <w:rFonts w:asciiTheme="minorHAnsi" w:hAnsiTheme="minorHAnsi" w:cstheme="minorHAnsi"/>
                <w:color w:val="2E318B"/>
                <w:sz w:val="22"/>
                <w:szCs w:val="22"/>
              </w:rPr>
            </w:pPr>
            <w:hyperlink r:id="rId11" w:history="1">
              <w:r w:rsidRPr="00C603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Libby.enriquez@doh.nm.gov</w:t>
              </w:r>
            </w:hyperlink>
          </w:p>
          <w:p w14:paraId="061ED83C" w14:textId="77777777" w:rsidR="00B51B31" w:rsidRPr="006F5C14" w:rsidRDefault="00B51B31" w:rsidP="00B51B31">
            <w:pPr>
              <w:pStyle w:val="TableParagraph"/>
              <w:widowControl w:val="0"/>
              <w:autoSpaceDE w:val="0"/>
              <w:autoSpaceDN w:val="0"/>
              <w:spacing w:before="6"/>
              <w:ind w:left="115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i/>
                <w:sz w:val="22"/>
                <w:szCs w:val="22"/>
              </w:rPr>
              <w:t>Term Ends June 2025</w:t>
            </w:r>
          </w:p>
          <w:p w14:paraId="685A1B7C" w14:textId="77777777" w:rsidR="00B51B31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  <w:p w14:paraId="63DD4BE5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Delaware</w:t>
            </w:r>
          </w:p>
          <w:p w14:paraId="3BB586F4" w14:textId="77777777" w:rsidR="00B51B31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District of Columbia</w:t>
            </w:r>
          </w:p>
          <w:p w14:paraId="3E0714A9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Idaho</w:t>
            </w:r>
          </w:p>
          <w:p w14:paraId="30B05EF4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Kansas</w:t>
            </w:r>
          </w:p>
          <w:p w14:paraId="79377C05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Maine</w:t>
            </w:r>
          </w:p>
          <w:p w14:paraId="609DD3A9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Mississippi</w:t>
            </w:r>
          </w:p>
          <w:p w14:paraId="21CDE060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Montana</w:t>
            </w:r>
          </w:p>
          <w:p w14:paraId="72257E84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Nebraska</w:t>
            </w:r>
          </w:p>
          <w:p w14:paraId="23737E46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New Hampshire</w:t>
            </w:r>
          </w:p>
          <w:p w14:paraId="20C001B3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New Mexico</w:t>
            </w:r>
          </w:p>
          <w:p w14:paraId="010DE156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North Dakota</w:t>
            </w:r>
          </w:p>
          <w:p w14:paraId="0C8A414A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Rhode Island</w:t>
            </w:r>
          </w:p>
          <w:p w14:paraId="2EF76B55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South Dakota</w:t>
            </w:r>
          </w:p>
          <w:p w14:paraId="64DD6ABD" w14:textId="77777777" w:rsidR="00B51B31" w:rsidRPr="00C603D0" w:rsidRDefault="00B51B31" w:rsidP="00B51B31">
            <w:pPr>
              <w:pStyle w:val="TableParagraph"/>
              <w:spacing w:before="0"/>
              <w:ind w:left="115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Utah</w:t>
            </w:r>
          </w:p>
          <w:p w14:paraId="1D54C877" w14:textId="77777777" w:rsidR="00B51B31" w:rsidRPr="00C603D0" w:rsidRDefault="00B51B31" w:rsidP="00B51B31">
            <w:pPr>
              <w:pStyle w:val="TableParagraph"/>
              <w:spacing w:before="0" w:after="80"/>
              <w:ind w:left="115" w:right="1109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Vermont</w:t>
            </w:r>
          </w:p>
          <w:p w14:paraId="589B3952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West Virginia</w:t>
            </w:r>
          </w:p>
          <w:p w14:paraId="55F2F28D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Wisconsin</w:t>
            </w:r>
          </w:p>
          <w:p w14:paraId="644FFD69" w14:textId="77777777" w:rsidR="00B51B31" w:rsidRPr="00C603D0" w:rsidRDefault="00B51B31" w:rsidP="00B51B31">
            <w:pPr>
              <w:pStyle w:val="TableParagraph"/>
              <w:spacing w:before="0" w:after="80"/>
              <w:ind w:left="115" w:right="1109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Wyoming</w:t>
            </w:r>
          </w:p>
          <w:p w14:paraId="6BB99E73" w14:textId="77777777" w:rsidR="00B51B31" w:rsidRPr="00C603D0" w:rsidRDefault="00B51B31" w:rsidP="00B51B31">
            <w:pPr>
              <w:pStyle w:val="TableParagraph"/>
              <w:spacing w:before="0"/>
              <w:ind w:left="115" w:right="110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FFFFFF" w:themeFill="background1"/>
          </w:tcPr>
          <w:p w14:paraId="72C306F5" w14:textId="77777777" w:rsidR="00B51B31" w:rsidRPr="00C603D0" w:rsidRDefault="00B51B31" w:rsidP="00B51B31">
            <w:pPr>
              <w:pStyle w:val="TableParagraph"/>
              <w:spacing w:before="6" w:line="240" w:lineRule="exact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Jenna Hext (TN)</w:t>
            </w:r>
          </w:p>
          <w:p w14:paraId="3EEEEB6D" w14:textId="77777777" w:rsidR="00B51B31" w:rsidRPr="00C603D0" w:rsidRDefault="00B51B31" w:rsidP="00B51B31">
            <w:pPr>
              <w:autoSpaceDE w:val="0"/>
              <w:autoSpaceDN w:val="0"/>
              <w:ind w:left="86"/>
              <w:jc w:val="center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615-741-5885</w:t>
            </w:r>
          </w:p>
          <w:p w14:paraId="6ECA8957" w14:textId="77777777" w:rsidR="00B51B31" w:rsidRPr="00C603D0" w:rsidRDefault="00B51B31" w:rsidP="00B51B31">
            <w:pPr>
              <w:autoSpaceDE w:val="0"/>
              <w:autoSpaceDN w:val="0"/>
              <w:ind w:left="86"/>
              <w:jc w:val="center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hyperlink r:id="rId12" w:history="1">
              <w:r w:rsidRPr="00C603D0">
                <w:rPr>
                  <w:rStyle w:val="Hyperlink"/>
                  <w:rFonts w:asciiTheme="minorHAnsi" w:hAnsiTheme="minorHAnsi" w:cstheme="minorHAnsi"/>
                  <w:spacing w:val="-2"/>
                  <w:sz w:val="22"/>
                  <w:szCs w:val="22"/>
                </w:rPr>
                <w:t>Jenna.Hext@tn.gov</w:t>
              </w:r>
            </w:hyperlink>
          </w:p>
          <w:p w14:paraId="6B03B927" w14:textId="77777777" w:rsidR="00B51B31" w:rsidRDefault="00B51B31" w:rsidP="00B51B31">
            <w:pPr>
              <w:pStyle w:val="TableParagraph"/>
              <w:spacing w:before="6" w:line="24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i/>
                <w:sz w:val="22"/>
                <w:szCs w:val="22"/>
              </w:rPr>
              <w:t>Term Ends June 2025</w:t>
            </w:r>
          </w:p>
          <w:p w14:paraId="08E2F266" w14:textId="77777777" w:rsidR="00B51B31" w:rsidRPr="006F5C14" w:rsidRDefault="00B51B31" w:rsidP="00B51B31">
            <w:pPr>
              <w:pStyle w:val="TableParagraph"/>
              <w:spacing w:before="6" w:line="240" w:lineRule="exact"/>
              <w:rPr>
                <w:rFonts w:asciiTheme="minorHAnsi" w:hAnsiTheme="minorHAnsi" w:cstheme="minorHAnsi"/>
                <w:iCs/>
                <w:sz w:val="44"/>
                <w:szCs w:val="44"/>
              </w:rPr>
            </w:pPr>
          </w:p>
          <w:p w14:paraId="0579F5D2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Alabama</w:t>
            </w:r>
          </w:p>
          <w:p w14:paraId="32D826B2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Alaska</w:t>
            </w:r>
          </w:p>
          <w:p w14:paraId="2951575A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Arkansas</w:t>
            </w:r>
          </w:p>
          <w:p w14:paraId="3090E59F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Colorado</w:t>
            </w:r>
          </w:p>
          <w:p w14:paraId="41C5DB01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Connecticut</w:t>
            </w:r>
          </w:p>
          <w:p w14:paraId="5E6F91D3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Hawaii</w:t>
            </w:r>
          </w:p>
          <w:p w14:paraId="793A2B08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Indiana</w:t>
            </w:r>
          </w:p>
          <w:p w14:paraId="4791DAE0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Iowa</w:t>
            </w:r>
          </w:p>
          <w:p w14:paraId="41869EB6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Kentucky</w:t>
            </w:r>
          </w:p>
          <w:p w14:paraId="64839610" w14:textId="77777777" w:rsidR="00B51B31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Louisiana</w:t>
            </w:r>
          </w:p>
          <w:p w14:paraId="2720DDDF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Michigan</w:t>
            </w:r>
          </w:p>
          <w:p w14:paraId="32EC89BB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Missouri</w:t>
            </w:r>
          </w:p>
          <w:p w14:paraId="376C9CFB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Nevada</w:t>
            </w:r>
          </w:p>
          <w:p w14:paraId="5CCF1F0D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Oklahoma</w:t>
            </w:r>
          </w:p>
          <w:p w14:paraId="10E715B6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Oregon</w:t>
            </w:r>
          </w:p>
          <w:p w14:paraId="0C388E62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Puerto Rico</w:t>
            </w:r>
          </w:p>
          <w:p w14:paraId="70BAFFF8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South Carolina</w:t>
            </w:r>
          </w:p>
          <w:p w14:paraId="50FABA0A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Tennessee</w:t>
            </w:r>
          </w:p>
          <w:p w14:paraId="3DBFEFAB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>US Virgin Islands</w:t>
            </w:r>
          </w:p>
          <w:p w14:paraId="075A4B64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sz w:val="22"/>
                <w:szCs w:val="22"/>
              </w:rPr>
              <w:t xml:space="preserve">US Affiliated Pacific Islands </w:t>
            </w:r>
          </w:p>
          <w:p w14:paraId="2E0AEDC2" w14:textId="77777777" w:rsidR="00B51B31" w:rsidRPr="006F5C14" w:rsidRDefault="00B51B31" w:rsidP="00B51B31">
            <w:pPr>
              <w:pStyle w:val="TableParagraph"/>
              <w:spacing w:before="0"/>
              <w:ind w:left="630" w:right="150" w:hanging="90"/>
            </w:pPr>
            <w:r w:rsidRPr="00C603D0">
              <w:rPr>
                <w:rFonts w:asciiTheme="minorHAnsi" w:hAnsiTheme="minorHAnsi" w:cstheme="minorHAnsi"/>
                <w:sz w:val="22"/>
                <w:szCs w:val="22"/>
              </w:rPr>
              <w:tab/>
              <w:t>America Samoa, Federated States of Micronesia, Guam,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03D0">
              <w:rPr>
                <w:rFonts w:asciiTheme="minorHAnsi" w:hAnsiTheme="minorHAnsi" w:cstheme="minorHAnsi"/>
                <w:sz w:val="22"/>
                <w:szCs w:val="22"/>
              </w:rPr>
              <w:t>Northern Mariana Islands, Republic of the Marshall Islands, Republic of Palau</w:t>
            </w:r>
          </w:p>
        </w:tc>
        <w:tc>
          <w:tcPr>
            <w:tcW w:w="3456" w:type="dxa"/>
          </w:tcPr>
          <w:p w14:paraId="0E1B8868" w14:textId="0A0F641A" w:rsidR="00B51B31" w:rsidRDefault="000F079B" w:rsidP="00211BD3">
            <w:pPr>
              <w:pStyle w:val="TableParagraph"/>
              <w:tabs>
                <w:tab w:val="left" w:pos="118"/>
              </w:tabs>
              <w:spacing w:before="6" w:line="240" w:lineRule="exact"/>
              <w:ind w:left="118"/>
              <w:jc w:val="center"/>
              <w:rPr>
                <w:rFonts w:asciiTheme="minorHAnsi" w:hAnsiTheme="minorHAnsi" w:cstheme="minorHAnsi"/>
                <w:b/>
                <w:bCs/>
                <w:iCs/>
                <w:w w:val="105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w w:val="105"/>
                <w:sz w:val="22"/>
                <w:szCs w:val="22"/>
              </w:rPr>
              <w:t>Yolo</w:t>
            </w:r>
            <w:r w:rsidR="00211BD3">
              <w:rPr>
                <w:rFonts w:asciiTheme="minorHAnsi" w:hAnsiTheme="minorHAnsi" w:cstheme="minorHAnsi"/>
                <w:b/>
                <w:bCs/>
                <w:iCs/>
                <w:w w:val="105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iCs/>
                <w:w w:val="105"/>
                <w:sz w:val="22"/>
                <w:szCs w:val="22"/>
              </w:rPr>
              <w:t>dra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w w:val="105"/>
                <w:sz w:val="22"/>
                <w:szCs w:val="22"/>
              </w:rPr>
              <w:t xml:space="preserve"> Cochran</w:t>
            </w:r>
            <w:r w:rsidR="006F5BA2">
              <w:rPr>
                <w:rFonts w:asciiTheme="minorHAnsi" w:hAnsiTheme="minorHAnsi" w:cstheme="minorHAnsi"/>
                <w:b/>
                <w:bCs/>
                <w:iCs/>
                <w:w w:val="105"/>
                <w:sz w:val="22"/>
                <w:szCs w:val="22"/>
              </w:rPr>
              <w:t xml:space="preserve"> (NC)</w:t>
            </w:r>
          </w:p>
          <w:p w14:paraId="0D6BBEC8" w14:textId="601FB527" w:rsidR="00211BD3" w:rsidRDefault="00211BD3" w:rsidP="00211BD3">
            <w:pPr>
              <w:pStyle w:val="TableParagraph"/>
              <w:tabs>
                <w:tab w:val="left" w:pos="118"/>
              </w:tabs>
              <w:spacing w:before="6" w:line="240" w:lineRule="exact"/>
              <w:ind w:left="118"/>
              <w:jc w:val="center"/>
              <w:rPr>
                <w:rFonts w:ascii="Arial" w:hAnsi="Arial" w:cs="Arial"/>
                <w:color w:val="666666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  <w:shd w:val="clear" w:color="auto" w:fill="FFFFFF"/>
              </w:rPr>
              <w:t>980-314-9477</w:t>
            </w:r>
          </w:p>
          <w:p w14:paraId="49AF4876" w14:textId="7EA9357B" w:rsidR="00211BD3" w:rsidRDefault="00211BD3" w:rsidP="00211BD3">
            <w:pPr>
              <w:pStyle w:val="TableParagraph"/>
              <w:tabs>
                <w:tab w:val="left" w:pos="118"/>
              </w:tabs>
              <w:spacing w:before="6" w:line="240" w:lineRule="exact"/>
              <w:ind w:left="720"/>
              <w:rPr>
                <w:rFonts w:asciiTheme="minorHAnsi" w:hAnsiTheme="minorHAnsi" w:cstheme="minorHAnsi"/>
                <w:i/>
                <w:w w:val="105"/>
                <w:sz w:val="22"/>
                <w:szCs w:val="22"/>
              </w:rPr>
            </w:pPr>
            <w:hyperlink r:id="rId13" w:history="1">
              <w:r w:rsidRPr="00FD7F0C">
                <w:rPr>
                  <w:rStyle w:val="Hyperlink"/>
                  <w:rFonts w:asciiTheme="minorHAnsi" w:hAnsiTheme="minorHAnsi" w:cstheme="minorHAnsi"/>
                  <w:i/>
                  <w:w w:val="105"/>
                  <w:sz w:val="22"/>
                  <w:szCs w:val="22"/>
                </w:rPr>
                <w:t>Yolondra.Cochran@mecklenburgcountync.gov</w:t>
              </w:r>
            </w:hyperlink>
          </w:p>
          <w:p w14:paraId="53D6D24A" w14:textId="0E044DE5" w:rsidR="00557037" w:rsidRDefault="00557037" w:rsidP="00211BD3">
            <w:pPr>
              <w:pStyle w:val="TableParagraph"/>
              <w:tabs>
                <w:tab w:val="left" w:pos="118"/>
              </w:tabs>
              <w:spacing w:before="6" w:line="240" w:lineRule="exact"/>
              <w:ind w:left="720"/>
              <w:rPr>
                <w:rFonts w:asciiTheme="minorHAnsi" w:hAnsiTheme="minorHAnsi" w:cstheme="minorHAnsi"/>
                <w:i/>
                <w:w w:val="10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w w:val="105"/>
                <w:sz w:val="22"/>
                <w:szCs w:val="22"/>
              </w:rPr>
              <w:t>Term Ends June 2026</w:t>
            </w:r>
          </w:p>
          <w:p w14:paraId="5CF6CA83" w14:textId="77777777" w:rsidR="00211BD3" w:rsidRPr="00C603D0" w:rsidRDefault="00211BD3" w:rsidP="000F079B">
            <w:pPr>
              <w:pStyle w:val="TableParagraph"/>
              <w:tabs>
                <w:tab w:val="left" w:pos="118"/>
              </w:tabs>
              <w:spacing w:before="6" w:line="240" w:lineRule="exact"/>
              <w:ind w:left="720"/>
              <w:rPr>
                <w:rFonts w:asciiTheme="minorHAnsi" w:hAnsiTheme="minorHAnsi" w:cstheme="minorHAnsi"/>
                <w:i/>
                <w:w w:val="105"/>
                <w:sz w:val="22"/>
                <w:szCs w:val="22"/>
              </w:rPr>
            </w:pPr>
          </w:p>
          <w:p w14:paraId="514CB8C0" w14:textId="77777777" w:rsidR="00B51B31" w:rsidRPr="00C603D0" w:rsidRDefault="00B51B31" w:rsidP="00B51B31">
            <w:pPr>
              <w:pStyle w:val="TableParagraph"/>
              <w:tabs>
                <w:tab w:val="left" w:pos="397"/>
              </w:tabs>
              <w:spacing w:before="8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Arizona </w:t>
            </w:r>
          </w:p>
          <w:p w14:paraId="075875B8" w14:textId="77777777" w:rsidR="00B51B31" w:rsidRPr="006F5C14" w:rsidRDefault="00B51B31" w:rsidP="00B51B31">
            <w:pPr>
              <w:pStyle w:val="TableParagraph"/>
              <w:tabs>
                <w:tab w:val="left" w:pos="397"/>
              </w:tabs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California (includes Los Angeles, San Francisco, and San Diego)</w:t>
            </w:r>
          </w:p>
          <w:p w14:paraId="67A8D0C2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Florida</w:t>
            </w:r>
          </w:p>
          <w:p w14:paraId="525D962A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Georgia</w:t>
            </w:r>
          </w:p>
          <w:p w14:paraId="6B56B47A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Illinois (includes Chicago)</w:t>
            </w:r>
          </w:p>
          <w:p w14:paraId="7856A9BF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Maryland (includes Baltimore)</w:t>
            </w:r>
          </w:p>
          <w:p w14:paraId="2FBB074A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Massachusetts</w:t>
            </w:r>
          </w:p>
          <w:p w14:paraId="351361F3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Minnesota</w:t>
            </w:r>
          </w:p>
          <w:p w14:paraId="43A1665E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New Jersey</w:t>
            </w:r>
          </w:p>
          <w:p w14:paraId="21E0FBBE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New York (includes New York City)</w:t>
            </w:r>
          </w:p>
          <w:p w14:paraId="4F266876" w14:textId="77777777" w:rsidR="00B51B31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North Carolina </w:t>
            </w:r>
          </w:p>
          <w:p w14:paraId="0F8258CD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Ohio</w:t>
            </w:r>
          </w:p>
          <w:p w14:paraId="16957376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Pennsylvania (includes Philadelphia)</w:t>
            </w:r>
          </w:p>
          <w:p w14:paraId="7E7B382D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Texas (includes Houston)</w:t>
            </w:r>
          </w:p>
          <w:p w14:paraId="58270D08" w14:textId="77777777" w:rsidR="00B51B31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Virginia</w:t>
            </w:r>
            <w:r w:rsidRPr="00C603D0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</w:p>
          <w:p w14:paraId="6D2BE151" w14:textId="77777777" w:rsidR="00B51B31" w:rsidRPr="006F5C14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F5C14">
              <w:rPr>
                <w:rFonts w:asciiTheme="minorHAnsi" w:hAnsiTheme="minorHAnsi" w:cstheme="minorHAnsi"/>
                <w:w w:val="105"/>
                <w:sz w:val="22"/>
                <w:szCs w:val="22"/>
              </w:rPr>
              <w:t>Washington</w:t>
            </w:r>
          </w:p>
          <w:p w14:paraId="476FD277" w14:textId="77777777" w:rsidR="00B51B31" w:rsidRPr="00C603D0" w:rsidRDefault="00B51B31" w:rsidP="00B51B31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i/>
                <w:w w:val="105"/>
                <w:sz w:val="22"/>
                <w:szCs w:val="22"/>
              </w:rPr>
            </w:pPr>
          </w:p>
        </w:tc>
      </w:tr>
    </w:tbl>
    <w:p w14:paraId="0A9F61CC" w14:textId="77777777" w:rsidR="00B51B31" w:rsidRDefault="00B51B31"/>
    <w:p w14:paraId="074ADCA2" w14:textId="5DFEDD1C" w:rsidR="000F079B" w:rsidRPr="000F079B" w:rsidRDefault="000F079B" w:rsidP="000F079B">
      <w:pPr>
        <w:tabs>
          <w:tab w:val="left" w:pos="6082"/>
        </w:tabs>
      </w:pPr>
      <w:r>
        <w:tab/>
      </w:r>
    </w:p>
    <w:sectPr w:rsidR="000F079B" w:rsidRPr="000F079B" w:rsidSect="00B51B31">
      <w:headerReference w:type="default" r:id="rId14"/>
      <w:footerReference w:type="default" r:id="rId1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3BE1" w14:textId="77777777" w:rsidR="00920DC6" w:rsidRDefault="00920DC6" w:rsidP="00B51B31">
      <w:r>
        <w:separator/>
      </w:r>
    </w:p>
  </w:endnote>
  <w:endnote w:type="continuationSeparator" w:id="0">
    <w:p w14:paraId="35621767" w14:textId="77777777" w:rsidR="00920DC6" w:rsidRDefault="00920DC6" w:rsidP="00B5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FC82" w14:textId="160CE218" w:rsidR="004D2B11" w:rsidRDefault="004D2B11">
    <w:pPr>
      <w:pStyle w:val="Footer"/>
    </w:pPr>
    <w:r>
      <w:t xml:space="preserve">Update </w:t>
    </w:r>
    <w:r w:rsidR="006F5BA2">
      <w:t>September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C279" w14:textId="77777777" w:rsidR="00920DC6" w:rsidRDefault="00920DC6" w:rsidP="00B51B31">
      <w:r>
        <w:separator/>
      </w:r>
    </w:p>
  </w:footnote>
  <w:footnote w:type="continuationSeparator" w:id="0">
    <w:p w14:paraId="56C61451" w14:textId="77777777" w:rsidR="00920DC6" w:rsidRDefault="00920DC6" w:rsidP="00B5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C53E" w14:textId="54D5E434" w:rsidR="00B51B31" w:rsidRDefault="00B51B31" w:rsidP="00B51B31">
    <w:pPr>
      <w:pStyle w:val="Header"/>
      <w:tabs>
        <w:tab w:val="clear" w:pos="4680"/>
        <w:tab w:val="clear" w:pos="9360"/>
        <w:tab w:val="left" w:pos="254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3701" wp14:editId="060A3DCC">
              <wp:simplePos x="0" y="0"/>
              <wp:positionH relativeFrom="column">
                <wp:posOffset>2269490</wp:posOffset>
              </wp:positionH>
              <wp:positionV relativeFrom="paragraph">
                <wp:posOffset>199571</wp:posOffset>
              </wp:positionV>
              <wp:extent cx="4348843" cy="974272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43" cy="9742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43EA1" w14:textId="53649BB1" w:rsidR="00B51B31" w:rsidRPr="00B51B31" w:rsidRDefault="00B51B31" w:rsidP="00B51B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51B31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202</w:t>
                          </w:r>
                          <w:r w:rsidR="000F079B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4</w:t>
                          </w:r>
                          <w:r w:rsidRPr="00B51B31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 NTNC Board Members and Constituency Assignments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37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7pt;margin-top:15.7pt;width:342.45pt;height:7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" stroked="f">
              <v:textbox>
                <w:txbxContent>
                  <w:p w14:paraId="10343EA1" w14:textId="53649BB1" w:rsidR="00B51B31" w:rsidRPr="00B51B31" w:rsidRDefault="00B51B31" w:rsidP="00B51B3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B51B31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202</w:t>
                    </w:r>
                    <w:r w:rsidR="000F079B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4</w:t>
                    </w:r>
                    <w:r w:rsidRPr="00B51B31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 xml:space="preserve"> NTNC Board Members and Constituency Assignments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807B898" wp14:editId="2B2B5CC3">
          <wp:simplePos x="0" y="0"/>
          <wp:positionH relativeFrom="column">
            <wp:posOffset>113937</wp:posOffset>
          </wp:positionH>
          <wp:positionV relativeFrom="paragraph">
            <wp:posOffset>110581</wp:posOffset>
          </wp:positionV>
          <wp:extent cx="2032000" cy="1079500"/>
          <wp:effectExtent l="0" t="0" r="6350" b="6350"/>
          <wp:wrapNone/>
          <wp:docPr id="33739861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98618" name="Picture 2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1"/>
    <w:rsid w:val="000A6325"/>
    <w:rsid w:val="000F079B"/>
    <w:rsid w:val="00211BD3"/>
    <w:rsid w:val="004B2375"/>
    <w:rsid w:val="004D2B11"/>
    <w:rsid w:val="00557037"/>
    <w:rsid w:val="006A3D69"/>
    <w:rsid w:val="006F5BA2"/>
    <w:rsid w:val="00741992"/>
    <w:rsid w:val="00745627"/>
    <w:rsid w:val="007E36B0"/>
    <w:rsid w:val="008402F6"/>
    <w:rsid w:val="00920DC6"/>
    <w:rsid w:val="009E1EE9"/>
    <w:rsid w:val="00A06759"/>
    <w:rsid w:val="00AF5B61"/>
    <w:rsid w:val="00B51B31"/>
    <w:rsid w:val="00BB76C1"/>
    <w:rsid w:val="00CD151C"/>
    <w:rsid w:val="00CD4C14"/>
    <w:rsid w:val="00D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63451"/>
  <w15:chartTrackingRefBased/>
  <w15:docId w15:val="{0DC9D0DC-CE24-4426-A8F4-FF18B147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1B31"/>
    <w:pPr>
      <w:spacing w:before="8"/>
      <w:ind w:left="110"/>
    </w:pPr>
  </w:style>
  <w:style w:type="character" w:styleId="Hyperlink">
    <w:name w:val="Hyperlink"/>
    <w:basedOn w:val="DefaultParagraphFont"/>
    <w:uiPriority w:val="99"/>
    <w:unhideWhenUsed/>
    <w:rsid w:val="00B51B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B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3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07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zyns@health.nyc.gov" TargetMode="External"/><Relationship Id="rId13" Type="http://schemas.openxmlformats.org/officeDocument/2006/relationships/hyperlink" Target="mailto:Yolondra.Cochran@mecklenburgcountyn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nnonF.Brown@dshs.texas.gov" TargetMode="External"/><Relationship Id="rId12" Type="http://schemas.openxmlformats.org/officeDocument/2006/relationships/hyperlink" Target="mailto:Jenna.Hext@tn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erie.stafford@azdhs.gov" TargetMode="External"/><Relationship Id="rId11" Type="http://schemas.openxmlformats.org/officeDocument/2006/relationships/hyperlink" Target="mailto:Libby.enriquez@doh.nm.gov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fortune.ntc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orraine.eitelbach@wilco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Foy,Elizabeth (DSHS)</dc:creator>
  <cp:keywords/>
  <dc:description/>
  <cp:lastModifiedBy>Diana Fortune</cp:lastModifiedBy>
  <cp:revision>7</cp:revision>
  <cp:lastPrinted>2023-10-24T01:59:00Z</cp:lastPrinted>
  <dcterms:created xsi:type="dcterms:W3CDTF">2023-11-17T17:33:00Z</dcterms:created>
  <dcterms:modified xsi:type="dcterms:W3CDTF">2024-09-25T15:30:00Z</dcterms:modified>
</cp:coreProperties>
</file>